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22" w:rsidRPr="00FF5822" w:rsidRDefault="00FF5822" w:rsidP="00FF5822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bookmarkStart w:id="0" w:name="_GoBack"/>
      <w:r w:rsidRPr="00FF5822">
        <w:rPr>
          <w:rFonts w:ascii="Tahoma" w:eastAsia="Times New Roman" w:hAnsi="Tahoma" w:cs="Tahoma"/>
          <w:b/>
          <w:bCs/>
          <w:color w:val="993300"/>
          <w:sz w:val="23"/>
          <w:szCs w:val="23"/>
          <w:lang w:eastAsia="tr-TR"/>
        </w:rPr>
        <w:t>Parasız Yatılı Başvuruları İçin</w:t>
      </w:r>
      <w:r w:rsidR="007D04D0">
        <w:rPr>
          <w:rFonts w:ascii="Tahoma" w:eastAsia="Times New Roman" w:hAnsi="Tahoma" w:cs="Tahoma"/>
          <w:b/>
          <w:bCs/>
          <w:color w:val="993300"/>
          <w:sz w:val="23"/>
          <w:szCs w:val="23"/>
          <w:lang w:eastAsia="tr-TR"/>
        </w:rPr>
        <w:t xml:space="preserve"> Gerekli evraklar</w:t>
      </w:r>
    </w:p>
    <w:bookmarkEnd w:id="0"/>
    <w:p w:rsidR="00FF5822" w:rsidRPr="00FF5822" w:rsidRDefault="00FF5822" w:rsidP="00FF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>Başv</w:t>
      </w:r>
      <w:r w:rsidR="00E21447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 xml:space="preserve">uru Dilekçesi </w:t>
      </w:r>
    </w:p>
    <w:p w:rsidR="00FF5822" w:rsidRPr="00FF5822" w:rsidRDefault="00FF5822" w:rsidP="00FF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>Sağlık Raporu (Aile hekiminden alınabilir.)</w:t>
      </w:r>
    </w:p>
    <w:p w:rsidR="00FF5822" w:rsidRPr="00FF5822" w:rsidRDefault="00FF5822" w:rsidP="00FF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>Nüfus Kayıt Örneği (E-</w:t>
      </w:r>
      <w:proofErr w:type="spellStart"/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>devlet’ten</w:t>
      </w:r>
      <w:proofErr w:type="spellEnd"/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 xml:space="preserve"> alınabilir.)</w:t>
      </w:r>
    </w:p>
    <w:p w:rsidR="00FF5822" w:rsidRPr="00FF5822" w:rsidRDefault="00E21447" w:rsidP="00FF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r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 xml:space="preserve">EK-1 Belgesi </w:t>
      </w:r>
    </w:p>
    <w:p w:rsidR="00FF5822" w:rsidRPr="00FF5822" w:rsidRDefault="00FF5822" w:rsidP="00FF58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22D58"/>
          <w:sz w:val="23"/>
          <w:szCs w:val="23"/>
          <w:lang w:eastAsia="tr-TR"/>
        </w:rPr>
      </w:pPr>
      <w:r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>2023</w:t>
      </w:r>
      <w:r w:rsidRPr="00FF5822">
        <w:rPr>
          <w:rFonts w:ascii="Tahoma" w:eastAsia="Times New Roman" w:hAnsi="Tahoma" w:cs="Tahoma"/>
          <w:color w:val="022D58"/>
          <w:sz w:val="23"/>
          <w:szCs w:val="23"/>
          <w:lang w:eastAsia="tr-TR"/>
        </w:rPr>
        <w:t xml:space="preserve"> Mali Yılı’na Ait 12 Aylık Bordro (Kurum tarafından imzalı ve mühürlü olması gerekmektedir.)</w:t>
      </w:r>
    </w:p>
    <w:p w:rsidR="001B0D95" w:rsidRDefault="001B0D95"/>
    <w:sectPr w:rsidR="001B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3B3E"/>
    <w:multiLevelType w:val="multilevel"/>
    <w:tmpl w:val="FFC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7"/>
    <w:rsid w:val="00183227"/>
    <w:rsid w:val="001B0D95"/>
    <w:rsid w:val="007D04D0"/>
    <w:rsid w:val="00E21447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77CF"/>
  <w15:chartTrackingRefBased/>
  <w15:docId w15:val="{5A2BA76B-56AF-4180-8F04-F9533BB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Hocalar ÇPAL</dc:creator>
  <cp:keywords/>
  <dc:description/>
  <cp:lastModifiedBy>Hocalar ÇPAL</cp:lastModifiedBy>
  <cp:revision>2</cp:revision>
  <dcterms:created xsi:type="dcterms:W3CDTF">2024-08-16T12:06:00Z</dcterms:created>
  <dcterms:modified xsi:type="dcterms:W3CDTF">2024-08-16T12:06:00Z</dcterms:modified>
</cp:coreProperties>
</file>